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799" w:rsidRDefault="00A70982" w:rsidP="00323799">
      <w:pPr>
        <w:pStyle w:val="xmsonormal"/>
        <w:shd w:val="clear" w:color="auto" w:fill="FFFFFF"/>
        <w:spacing w:before="0" w:beforeAutospacing="0" w:after="0" w:afterAutospacing="0"/>
        <w:jc w:val="center"/>
        <w:rPr>
          <w:b/>
          <w:color w:val="000000"/>
          <w:sz w:val="28"/>
          <w:szCs w:val="28"/>
        </w:rPr>
      </w:pPr>
      <w:r w:rsidRPr="00323799">
        <w:rPr>
          <w:b/>
          <w:color w:val="000000"/>
          <w:sz w:val="28"/>
          <w:szCs w:val="28"/>
        </w:rPr>
        <w:t xml:space="preserve">Data Analysis Protocol:  Helping Your Colleagues </w:t>
      </w:r>
    </w:p>
    <w:p w:rsidR="00A70982" w:rsidRPr="00323799" w:rsidRDefault="00A70982" w:rsidP="00323799">
      <w:pPr>
        <w:pStyle w:val="xmsonormal"/>
        <w:shd w:val="clear" w:color="auto" w:fill="FFFFFF"/>
        <w:spacing w:before="0" w:beforeAutospacing="0" w:after="0" w:afterAutospacing="0"/>
        <w:jc w:val="center"/>
        <w:rPr>
          <w:b/>
          <w:color w:val="000000"/>
          <w:sz w:val="28"/>
          <w:szCs w:val="28"/>
        </w:rPr>
      </w:pPr>
      <w:r w:rsidRPr="00323799">
        <w:rPr>
          <w:b/>
          <w:color w:val="000000"/>
          <w:sz w:val="28"/>
          <w:szCs w:val="28"/>
        </w:rPr>
        <w:t>Make Sense of What They Learned</w:t>
      </w:r>
    </w:p>
    <w:p w:rsidR="000D1843" w:rsidRPr="00323799" w:rsidRDefault="000D1843" w:rsidP="00323799">
      <w:pPr>
        <w:pStyle w:val="xmsonormal"/>
        <w:shd w:val="clear" w:color="auto" w:fill="FFFFFF"/>
        <w:spacing w:before="0" w:beforeAutospacing="0" w:after="0" w:afterAutospacing="0"/>
        <w:jc w:val="center"/>
        <w:rPr>
          <w:b/>
          <w:color w:val="000000"/>
          <w:sz w:val="28"/>
          <w:szCs w:val="28"/>
        </w:rPr>
      </w:pPr>
    </w:p>
    <w:p w:rsidR="00405B32" w:rsidRPr="00323799" w:rsidRDefault="00A70982" w:rsidP="000D1843">
      <w:pPr>
        <w:pStyle w:val="xmsonormal"/>
        <w:shd w:val="clear" w:color="auto" w:fill="FFFFFF"/>
        <w:spacing w:before="0" w:beforeAutospacing="0" w:after="0" w:afterAutospacing="0"/>
        <w:rPr>
          <w:color w:val="000000"/>
        </w:rPr>
      </w:pPr>
      <w:r w:rsidRPr="00323799">
        <w:rPr>
          <w:color w:val="000000"/>
        </w:rPr>
        <w:t xml:space="preserve">(Dana, N. F., </w:t>
      </w:r>
      <w:proofErr w:type="spellStart"/>
      <w:r w:rsidRPr="00323799">
        <w:rPr>
          <w:color w:val="000000"/>
        </w:rPr>
        <w:t>Yendol-Hoppey</w:t>
      </w:r>
      <w:proofErr w:type="spellEnd"/>
      <w:r w:rsidRPr="00323799">
        <w:rPr>
          <w:color w:val="000000"/>
        </w:rPr>
        <w:t>, D.  (2008).</w:t>
      </w:r>
      <w:proofErr w:type="gramStart"/>
      <w:r w:rsidRPr="00323799">
        <w:rPr>
          <w:color w:val="000000"/>
        </w:rPr>
        <w:t>  </w:t>
      </w:r>
      <w:r w:rsidRPr="00323799">
        <w:rPr>
          <w:i/>
          <w:iCs/>
          <w:color w:val="000000"/>
        </w:rPr>
        <w:t>The</w:t>
      </w:r>
      <w:proofErr w:type="gramEnd"/>
      <w:r w:rsidRPr="00323799">
        <w:rPr>
          <w:i/>
          <w:iCs/>
          <w:color w:val="000000"/>
        </w:rPr>
        <w:t xml:space="preserve"> reflective educator’s guide to professional development: Coaching inquiry-oriented learning communities.  </w:t>
      </w:r>
      <w:r w:rsidRPr="00323799">
        <w:rPr>
          <w:color w:val="000000"/>
        </w:rPr>
        <w:t>Thousand Oaks, CA: Corwin Press, pages 124-125.)</w:t>
      </w:r>
    </w:p>
    <w:p w:rsidR="000D1843" w:rsidRPr="000D1843" w:rsidRDefault="000D1843" w:rsidP="000D1843">
      <w:pPr>
        <w:pStyle w:val="xmsonormal"/>
        <w:shd w:val="clear" w:color="auto" w:fill="FFFFFF"/>
        <w:spacing w:before="0" w:beforeAutospacing="0" w:after="0" w:afterAutospacing="0"/>
        <w:rPr>
          <w:color w:val="000000"/>
          <w:sz w:val="32"/>
          <w:szCs w:val="22"/>
        </w:rPr>
      </w:pPr>
    </w:p>
    <w:p w:rsidR="00A70982" w:rsidRPr="00323799" w:rsidRDefault="00A70982">
      <w:pPr>
        <w:rPr>
          <w:rFonts w:ascii="Times New Roman" w:hAnsi="Times New Roman" w:cs="Times New Roman"/>
          <w:b/>
          <w:sz w:val="24"/>
          <w:szCs w:val="24"/>
        </w:rPr>
      </w:pPr>
      <w:r w:rsidRPr="00323799">
        <w:rPr>
          <w:rFonts w:ascii="Times New Roman" w:hAnsi="Times New Roman" w:cs="Times New Roman"/>
          <w:b/>
          <w:sz w:val="24"/>
          <w:szCs w:val="24"/>
        </w:rPr>
        <w:t>Suggested Group Size: 4</w:t>
      </w:r>
    </w:p>
    <w:p w:rsidR="00A70982" w:rsidRPr="00323799" w:rsidRDefault="00A70982">
      <w:pPr>
        <w:rPr>
          <w:rFonts w:ascii="Times New Roman" w:hAnsi="Times New Roman" w:cs="Times New Roman"/>
          <w:b/>
          <w:sz w:val="24"/>
          <w:szCs w:val="24"/>
        </w:rPr>
      </w:pPr>
      <w:r w:rsidRPr="00323799">
        <w:rPr>
          <w:rFonts w:ascii="Times New Roman" w:hAnsi="Times New Roman" w:cs="Times New Roman"/>
          <w:b/>
          <w:sz w:val="24"/>
          <w:szCs w:val="24"/>
        </w:rPr>
        <w:t>Suggested Time Frame: 25-30 MINUTES PER GROUP MEMBER</w:t>
      </w:r>
    </w:p>
    <w:p w:rsidR="00A70982" w:rsidRPr="00323799" w:rsidRDefault="00A70982">
      <w:pPr>
        <w:rPr>
          <w:rFonts w:ascii="Times New Roman" w:hAnsi="Times New Roman" w:cs="Times New Roman"/>
          <w:sz w:val="24"/>
          <w:szCs w:val="24"/>
        </w:rPr>
      </w:pPr>
      <w:r w:rsidRPr="00323799">
        <w:rPr>
          <w:rFonts w:ascii="Times New Roman" w:hAnsi="Times New Roman" w:cs="Times New Roman"/>
          <w:b/>
          <w:sz w:val="24"/>
          <w:szCs w:val="24"/>
        </w:rPr>
        <w:t>Step One: Presenter Shares His or Her Inquiry</w:t>
      </w:r>
      <w:r w:rsidRPr="00323799">
        <w:rPr>
          <w:rFonts w:ascii="Times New Roman" w:hAnsi="Times New Roman" w:cs="Times New Roman"/>
          <w:sz w:val="24"/>
          <w:szCs w:val="24"/>
        </w:rPr>
        <w:t xml:space="preserve"> [four minutes]-Presenter briefly shares with groups members the focus or purpose of the inquiry, what his or her wonderings were, how data were collected, and the initial sense that the presenter had of his or her data. Completing the following sentences prior to discussion may help the presenter organize his or her thoughts prior to sharing:</w:t>
      </w:r>
    </w:p>
    <w:p w:rsidR="00A70982" w:rsidRPr="00323799" w:rsidRDefault="00A70982" w:rsidP="00A70982">
      <w:pPr>
        <w:pStyle w:val="ListParagraph"/>
        <w:numPr>
          <w:ilvl w:val="0"/>
          <w:numId w:val="1"/>
        </w:numPr>
        <w:rPr>
          <w:rFonts w:ascii="Times New Roman" w:hAnsi="Times New Roman" w:cs="Times New Roman"/>
          <w:sz w:val="24"/>
          <w:szCs w:val="24"/>
        </w:rPr>
      </w:pPr>
      <w:r w:rsidRPr="00323799">
        <w:rPr>
          <w:rFonts w:ascii="Times New Roman" w:hAnsi="Times New Roman" w:cs="Times New Roman"/>
          <w:sz w:val="24"/>
          <w:szCs w:val="24"/>
        </w:rPr>
        <w:t>The issue/dilemma/problem/interest that led me to my inquiry was…</w:t>
      </w:r>
    </w:p>
    <w:p w:rsidR="00A70982" w:rsidRPr="00323799" w:rsidRDefault="00A70982" w:rsidP="00A70982">
      <w:pPr>
        <w:pStyle w:val="ListParagraph"/>
        <w:numPr>
          <w:ilvl w:val="0"/>
          <w:numId w:val="1"/>
        </w:numPr>
        <w:rPr>
          <w:rFonts w:ascii="Times New Roman" w:hAnsi="Times New Roman" w:cs="Times New Roman"/>
          <w:sz w:val="24"/>
          <w:szCs w:val="24"/>
        </w:rPr>
      </w:pPr>
      <w:r w:rsidRPr="00323799">
        <w:rPr>
          <w:rFonts w:ascii="Times New Roman" w:hAnsi="Times New Roman" w:cs="Times New Roman"/>
          <w:sz w:val="24"/>
          <w:szCs w:val="24"/>
        </w:rPr>
        <w:t>Therefore, the purpose of my inquiry was to…</w:t>
      </w:r>
    </w:p>
    <w:p w:rsidR="00A70982" w:rsidRPr="00323799" w:rsidRDefault="00A70982" w:rsidP="00A70982">
      <w:pPr>
        <w:pStyle w:val="ListParagraph"/>
        <w:numPr>
          <w:ilvl w:val="0"/>
          <w:numId w:val="1"/>
        </w:numPr>
        <w:rPr>
          <w:rFonts w:ascii="Times New Roman" w:hAnsi="Times New Roman" w:cs="Times New Roman"/>
          <w:sz w:val="24"/>
          <w:szCs w:val="24"/>
        </w:rPr>
      </w:pPr>
      <w:r w:rsidRPr="00323799">
        <w:rPr>
          <w:rFonts w:ascii="Times New Roman" w:hAnsi="Times New Roman" w:cs="Times New Roman"/>
          <w:sz w:val="24"/>
          <w:szCs w:val="24"/>
        </w:rPr>
        <w:t>My wonderings were…</w:t>
      </w:r>
    </w:p>
    <w:p w:rsidR="00A70982" w:rsidRPr="00323799" w:rsidRDefault="00A70982" w:rsidP="00A70982">
      <w:pPr>
        <w:pStyle w:val="ListParagraph"/>
        <w:numPr>
          <w:ilvl w:val="0"/>
          <w:numId w:val="1"/>
        </w:numPr>
        <w:rPr>
          <w:rFonts w:ascii="Times New Roman" w:hAnsi="Times New Roman" w:cs="Times New Roman"/>
          <w:sz w:val="24"/>
          <w:szCs w:val="24"/>
        </w:rPr>
      </w:pPr>
      <w:r w:rsidRPr="00323799">
        <w:rPr>
          <w:rFonts w:ascii="Times New Roman" w:hAnsi="Times New Roman" w:cs="Times New Roman"/>
          <w:sz w:val="24"/>
          <w:szCs w:val="24"/>
        </w:rPr>
        <w:t>I collected data by…</w:t>
      </w:r>
    </w:p>
    <w:p w:rsidR="00A70982" w:rsidRPr="00323799" w:rsidRDefault="00A70982" w:rsidP="00A70982">
      <w:pPr>
        <w:pStyle w:val="ListParagraph"/>
        <w:numPr>
          <w:ilvl w:val="0"/>
          <w:numId w:val="1"/>
        </w:numPr>
        <w:rPr>
          <w:rFonts w:ascii="Times New Roman" w:hAnsi="Times New Roman" w:cs="Times New Roman"/>
          <w:sz w:val="24"/>
          <w:szCs w:val="24"/>
        </w:rPr>
      </w:pPr>
      <w:r w:rsidRPr="00323799">
        <w:rPr>
          <w:rFonts w:ascii="Times New Roman" w:hAnsi="Times New Roman" w:cs="Times New Roman"/>
          <w:sz w:val="24"/>
          <w:szCs w:val="24"/>
        </w:rPr>
        <w:t>So far, three discoveries I’ve made from reading through my data are…</w:t>
      </w:r>
    </w:p>
    <w:p w:rsidR="00A70982" w:rsidRPr="00323799" w:rsidRDefault="00A70982">
      <w:pPr>
        <w:rPr>
          <w:rFonts w:ascii="Times New Roman" w:hAnsi="Times New Roman" w:cs="Times New Roman"/>
          <w:sz w:val="24"/>
          <w:szCs w:val="24"/>
        </w:rPr>
      </w:pPr>
      <w:r w:rsidRPr="00323799">
        <w:rPr>
          <w:rFonts w:ascii="Times New Roman" w:hAnsi="Times New Roman" w:cs="Times New Roman"/>
          <w:b/>
          <w:sz w:val="24"/>
          <w:szCs w:val="24"/>
        </w:rPr>
        <w:t>Step Two: Group Members Ask Clarifying Questions</w:t>
      </w:r>
      <w:r w:rsidRPr="00323799">
        <w:rPr>
          <w:rFonts w:ascii="Times New Roman" w:hAnsi="Times New Roman" w:cs="Times New Roman"/>
          <w:sz w:val="24"/>
          <w:szCs w:val="24"/>
        </w:rPr>
        <w:t xml:space="preserve"> [three minutes]-Group members ask questions that have factual answers to clarify their understanding of the inquiry. Such as, “For how long did you collect data?” “How many students did you work with?”</w:t>
      </w:r>
    </w:p>
    <w:p w:rsidR="00FD242B" w:rsidRPr="00323799" w:rsidRDefault="00FD242B">
      <w:pPr>
        <w:rPr>
          <w:rFonts w:ascii="Times New Roman" w:hAnsi="Times New Roman" w:cs="Times New Roman"/>
          <w:sz w:val="24"/>
          <w:szCs w:val="24"/>
        </w:rPr>
      </w:pPr>
      <w:r w:rsidRPr="00323799">
        <w:rPr>
          <w:rFonts w:ascii="Times New Roman" w:hAnsi="Times New Roman" w:cs="Times New Roman"/>
          <w:b/>
          <w:sz w:val="24"/>
          <w:szCs w:val="24"/>
        </w:rPr>
        <w:t>Step Three: Group Members Ask Probing Questions</w:t>
      </w:r>
      <w:r w:rsidRPr="00323799">
        <w:rPr>
          <w:rFonts w:ascii="Times New Roman" w:hAnsi="Times New Roman" w:cs="Times New Roman"/>
          <w:sz w:val="24"/>
          <w:szCs w:val="24"/>
        </w:rPr>
        <w:t xml:space="preserve"> [seven to ten minutes]-The group then asks probing questions of the presenter. The</w:t>
      </w:r>
      <w:r w:rsidR="00DF1E03" w:rsidRPr="00323799">
        <w:rPr>
          <w:rFonts w:ascii="Times New Roman" w:hAnsi="Times New Roman" w:cs="Times New Roman"/>
          <w:sz w:val="24"/>
          <w:szCs w:val="24"/>
        </w:rPr>
        <w:t>s</w:t>
      </w:r>
      <w:r w:rsidRPr="00323799">
        <w:rPr>
          <w:rFonts w:ascii="Times New Roman" w:hAnsi="Times New Roman" w:cs="Times New Roman"/>
          <w:sz w:val="24"/>
          <w:szCs w:val="24"/>
        </w:rPr>
        <w:t>e questions are worded so that they help the presenter clarify and expand his or her thinking about what he or she is learning f</w:t>
      </w:r>
      <w:r w:rsidR="00DF1E03" w:rsidRPr="00323799">
        <w:rPr>
          <w:rFonts w:ascii="Times New Roman" w:hAnsi="Times New Roman" w:cs="Times New Roman"/>
          <w:sz w:val="24"/>
          <w:szCs w:val="24"/>
        </w:rPr>
        <w:t>ro</w:t>
      </w:r>
      <w:r w:rsidRPr="00323799">
        <w:rPr>
          <w:rFonts w:ascii="Times New Roman" w:hAnsi="Times New Roman" w:cs="Times New Roman"/>
          <w:sz w:val="24"/>
          <w:szCs w:val="24"/>
        </w:rPr>
        <w:t xml:space="preserve">m the data. During the ten-minute time frame, the presenter may respond to the group’s questions, </w:t>
      </w:r>
      <w:r w:rsidRPr="00323799">
        <w:rPr>
          <w:rFonts w:ascii="Times New Roman" w:hAnsi="Times New Roman" w:cs="Times New Roman"/>
          <w:i/>
          <w:sz w:val="24"/>
          <w:szCs w:val="24"/>
        </w:rPr>
        <w:t>but there is no discussion by the group pf the presenter’s responses</w:t>
      </w:r>
      <w:r w:rsidRPr="00323799">
        <w:rPr>
          <w:rFonts w:ascii="Times New Roman" w:hAnsi="Times New Roman" w:cs="Times New Roman"/>
          <w:sz w:val="24"/>
          <w:szCs w:val="24"/>
        </w:rPr>
        <w:t>. Every member of the group should pose at least one question of the presenter. Some examples of probing questions might include:</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are some ways you might organize your data?</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might be some powerful ways to present your data?</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Do you have any data that doesn’t seem to fit?</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Based on your data, what are you learning about yourself as a teacher?</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is your data telling you about the students you teach?</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are the implications of your findings for the content you teach?</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have you learned about the larger context of schools and schooling?</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are the implications of what you have learned for your teaching?</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changes might your make in your own practice?</w:t>
      </w:r>
    </w:p>
    <w:p w:rsidR="00DF1E03" w:rsidRPr="00323799" w:rsidRDefault="00DF1E03" w:rsidP="00DF1E03">
      <w:pPr>
        <w:pStyle w:val="ListParagraph"/>
        <w:numPr>
          <w:ilvl w:val="0"/>
          <w:numId w:val="2"/>
        </w:numPr>
        <w:rPr>
          <w:rFonts w:ascii="Times New Roman" w:hAnsi="Times New Roman" w:cs="Times New Roman"/>
          <w:sz w:val="24"/>
          <w:szCs w:val="24"/>
        </w:rPr>
      </w:pPr>
      <w:r w:rsidRPr="00323799">
        <w:rPr>
          <w:rFonts w:ascii="Times New Roman" w:hAnsi="Times New Roman" w:cs="Times New Roman"/>
          <w:sz w:val="24"/>
          <w:szCs w:val="24"/>
        </w:rPr>
        <w:t>What new wonderings do you have?</w:t>
      </w:r>
    </w:p>
    <w:p w:rsidR="00DF1E03" w:rsidRPr="00323799" w:rsidRDefault="00DF1E03" w:rsidP="00DF1E03">
      <w:pPr>
        <w:rPr>
          <w:rFonts w:ascii="Times New Roman" w:hAnsi="Times New Roman" w:cs="Times New Roman"/>
          <w:i/>
          <w:sz w:val="24"/>
          <w:szCs w:val="24"/>
        </w:rPr>
      </w:pPr>
      <w:r w:rsidRPr="00323799">
        <w:rPr>
          <w:rFonts w:ascii="Times New Roman" w:hAnsi="Times New Roman" w:cs="Times New Roman"/>
          <w:b/>
          <w:sz w:val="24"/>
          <w:szCs w:val="24"/>
        </w:rPr>
        <w:lastRenderedPageBreak/>
        <w:t>Step Four: Group Members Discuss the Data Analysis</w:t>
      </w:r>
      <w:r w:rsidRPr="00323799">
        <w:rPr>
          <w:rFonts w:ascii="Times New Roman" w:hAnsi="Times New Roman" w:cs="Times New Roman"/>
          <w:sz w:val="24"/>
          <w:szCs w:val="24"/>
        </w:rPr>
        <w:t xml:space="preserve"> [six minutes]-The group talks to each other about the data analysis presented, discussing such questions as, </w:t>
      </w:r>
      <w:proofErr w:type="gramStart"/>
      <w:r w:rsidRPr="00323799">
        <w:rPr>
          <w:rFonts w:ascii="Times New Roman" w:hAnsi="Times New Roman" w:cs="Times New Roman"/>
          <w:sz w:val="24"/>
          <w:szCs w:val="24"/>
        </w:rPr>
        <w:t>“</w:t>
      </w:r>
      <w:proofErr w:type="gramEnd"/>
      <w:r w:rsidRPr="00323799">
        <w:rPr>
          <w:rFonts w:ascii="Times New Roman" w:hAnsi="Times New Roman" w:cs="Times New Roman"/>
          <w:sz w:val="24"/>
          <w:szCs w:val="24"/>
        </w:rPr>
        <w:t xml:space="preserve">What did we hear?” “What didn’t we hear that we think might be relevant?” “What assumptions seem to be operating?” “Does any data not seem to fit with the presenter’s analysis?” “What might be some additional ways to look at the presenter’s data?” During this discussion, members of the group work to deepen the data analysis. </w:t>
      </w:r>
      <w:r w:rsidRPr="00323799">
        <w:rPr>
          <w:rFonts w:ascii="Times New Roman" w:hAnsi="Times New Roman" w:cs="Times New Roman"/>
          <w:i/>
          <w:sz w:val="24"/>
          <w:szCs w:val="24"/>
        </w:rPr>
        <w:t>The presenter doesn’t speak during this discussion, but instead listens and takes notes.</w:t>
      </w:r>
    </w:p>
    <w:p w:rsidR="000D1843" w:rsidRPr="00323799" w:rsidRDefault="000D1843" w:rsidP="00DF1E03">
      <w:pPr>
        <w:rPr>
          <w:rFonts w:ascii="Times New Roman" w:hAnsi="Times New Roman" w:cs="Times New Roman"/>
          <w:sz w:val="24"/>
          <w:szCs w:val="24"/>
        </w:rPr>
      </w:pPr>
      <w:r w:rsidRPr="00323799">
        <w:rPr>
          <w:rFonts w:ascii="Times New Roman" w:hAnsi="Times New Roman" w:cs="Times New Roman"/>
          <w:b/>
          <w:sz w:val="24"/>
          <w:szCs w:val="24"/>
        </w:rPr>
        <w:t>Step Five: Presenter Reflection</w:t>
      </w:r>
      <w:r w:rsidRPr="00323799">
        <w:rPr>
          <w:rFonts w:ascii="Times New Roman" w:hAnsi="Times New Roman" w:cs="Times New Roman"/>
          <w:sz w:val="24"/>
          <w:szCs w:val="24"/>
        </w:rPr>
        <w:t xml:space="preserve"> [three minutes]-The presenter reflects on what he or she heard and what he or she is now thinking, sharing with the group anything that particularly resonated for him or her during any part of the group members’ data analysis discussion.</w:t>
      </w:r>
    </w:p>
    <w:p w:rsidR="000D1843" w:rsidRPr="00323799" w:rsidRDefault="000D1843" w:rsidP="00DF1E03">
      <w:pPr>
        <w:rPr>
          <w:rFonts w:ascii="Times New Roman" w:hAnsi="Times New Roman" w:cs="Times New Roman"/>
          <w:sz w:val="24"/>
          <w:szCs w:val="24"/>
        </w:rPr>
      </w:pPr>
      <w:r w:rsidRPr="00323799">
        <w:rPr>
          <w:rFonts w:ascii="Times New Roman" w:hAnsi="Times New Roman" w:cs="Times New Roman"/>
          <w:b/>
          <w:sz w:val="24"/>
          <w:szCs w:val="24"/>
        </w:rPr>
        <w:t>Step Six: Reflection on the Process</w:t>
      </w:r>
      <w:r w:rsidRPr="00323799">
        <w:rPr>
          <w:rFonts w:ascii="Times New Roman" w:hAnsi="Times New Roman" w:cs="Times New Roman"/>
          <w:sz w:val="24"/>
          <w:szCs w:val="24"/>
        </w:rPr>
        <w:t xml:space="preserve"> [two minutes]-Group shares thoughts about how the discussion worked for the group.</w:t>
      </w:r>
    </w:p>
    <w:p w:rsidR="00323799" w:rsidRDefault="00323799">
      <w:pPr>
        <w:rPr>
          <w:rFonts w:ascii="Times New Roman" w:hAnsi="Times New Roman" w:cs="Times New Roman"/>
          <w:sz w:val="24"/>
        </w:rPr>
      </w:pPr>
      <w:r>
        <w:rPr>
          <w:rFonts w:ascii="Times New Roman" w:hAnsi="Times New Roman" w:cs="Times New Roman"/>
          <w:sz w:val="24"/>
        </w:rPr>
        <w:br w:type="page"/>
      </w:r>
    </w:p>
    <w:p w:rsidR="000D1843" w:rsidRPr="000D1843" w:rsidRDefault="000D1843" w:rsidP="00DF1E03">
      <w:pPr>
        <w:rPr>
          <w:rFonts w:ascii="Times New Roman" w:hAnsi="Times New Roman" w:cs="Times New Roman"/>
          <w:sz w:val="24"/>
        </w:rPr>
      </w:pPr>
      <w:bookmarkStart w:id="0" w:name="_GoBack"/>
      <w:bookmarkEnd w:id="0"/>
      <w:r w:rsidRPr="000D1843">
        <w:rPr>
          <w:rFonts w:ascii="Times New Roman" w:hAnsi="Times New Roman" w:cs="Times New Roman"/>
          <w:sz w:val="24"/>
        </w:rPr>
        <w:lastRenderedPageBreak/>
        <w:t xml:space="preserve">The issue/tension/dilemma/problem/interest that led me to my inquiry was </w:t>
      </w:r>
      <w:r w:rsidRPr="000D1843">
        <w:rPr>
          <w:rFonts w:ascii="Times New Roman" w:hAnsi="Times New Roman" w:cs="Times New Roman"/>
          <w:sz w:val="32"/>
        </w:rPr>
        <w:t>______________________________________________________________________________________________________________________________________________________________________________</w:t>
      </w:r>
    </w:p>
    <w:p w:rsidR="000D1843" w:rsidRPr="000D1843" w:rsidRDefault="000D1843" w:rsidP="00DF1E03">
      <w:pPr>
        <w:rPr>
          <w:rFonts w:ascii="Times New Roman" w:hAnsi="Times New Roman" w:cs="Times New Roman"/>
          <w:sz w:val="24"/>
        </w:rPr>
      </w:pPr>
      <w:r w:rsidRPr="000D1843">
        <w:rPr>
          <w:rFonts w:ascii="Times New Roman" w:hAnsi="Times New Roman" w:cs="Times New Roman"/>
          <w:sz w:val="24"/>
        </w:rPr>
        <w:t xml:space="preserve">Therefore, the purpose of my inquiry was to </w:t>
      </w:r>
      <w:r w:rsidRPr="000D1843">
        <w:rPr>
          <w:rFonts w:ascii="Times New Roman" w:hAnsi="Times New Roman" w:cs="Times New Roman"/>
          <w:sz w:val="32"/>
        </w:rPr>
        <w:t>______________________________________________________________________________________________________________________________________________________________________________</w:t>
      </w:r>
    </w:p>
    <w:p w:rsidR="000D1843" w:rsidRPr="000D1843" w:rsidRDefault="000D1843" w:rsidP="00DF1E03">
      <w:pPr>
        <w:rPr>
          <w:rFonts w:ascii="Times New Roman" w:hAnsi="Times New Roman" w:cs="Times New Roman"/>
          <w:sz w:val="24"/>
        </w:rPr>
      </w:pPr>
      <w:r w:rsidRPr="000D1843">
        <w:rPr>
          <w:rFonts w:ascii="Times New Roman" w:hAnsi="Times New Roman" w:cs="Times New Roman"/>
          <w:sz w:val="24"/>
        </w:rPr>
        <w:t xml:space="preserve">My wondering(s) were </w:t>
      </w:r>
      <w:r w:rsidRPr="000D1843">
        <w:rPr>
          <w:rFonts w:ascii="Times New Roman" w:hAnsi="Times New Roman" w:cs="Times New Roman"/>
          <w:sz w:val="32"/>
        </w:rPr>
        <w:t>______________________________________________________________________________________________________________________________________________________________________________</w:t>
      </w:r>
    </w:p>
    <w:p w:rsidR="000D1843" w:rsidRPr="000D1843" w:rsidRDefault="000D1843" w:rsidP="00DF1E03">
      <w:pPr>
        <w:rPr>
          <w:rFonts w:ascii="Times New Roman" w:hAnsi="Times New Roman" w:cs="Times New Roman"/>
          <w:sz w:val="24"/>
        </w:rPr>
      </w:pPr>
      <w:r w:rsidRPr="000D1843">
        <w:rPr>
          <w:rFonts w:ascii="Times New Roman" w:hAnsi="Times New Roman" w:cs="Times New Roman"/>
          <w:sz w:val="24"/>
        </w:rPr>
        <w:t xml:space="preserve">I collected data by </w:t>
      </w:r>
      <w:r w:rsidRPr="000D1843">
        <w:rPr>
          <w:rFonts w:ascii="Times New Roman" w:hAnsi="Times New Roman" w:cs="Times New Roman"/>
          <w:sz w:val="32"/>
        </w:rPr>
        <w:t>____________________________________________________________________________________________________________________</w:t>
      </w:r>
    </w:p>
    <w:p w:rsidR="000D1843" w:rsidRPr="000D1843" w:rsidRDefault="000D1843" w:rsidP="00DF1E03">
      <w:pPr>
        <w:rPr>
          <w:rFonts w:ascii="Times New Roman" w:hAnsi="Times New Roman" w:cs="Times New Roman"/>
          <w:sz w:val="24"/>
        </w:rPr>
      </w:pPr>
      <w:r w:rsidRPr="000D1843">
        <w:rPr>
          <w:rFonts w:ascii="Times New Roman" w:hAnsi="Times New Roman" w:cs="Times New Roman"/>
          <w:sz w:val="24"/>
        </w:rPr>
        <w:t>So far, three discoveries I’ve made from reading though my data are:</w:t>
      </w:r>
    </w:p>
    <w:p w:rsidR="000D1843" w:rsidRPr="000D1843" w:rsidRDefault="000D1843" w:rsidP="000D1843">
      <w:pPr>
        <w:pStyle w:val="ListParagraph"/>
        <w:numPr>
          <w:ilvl w:val="0"/>
          <w:numId w:val="4"/>
        </w:numPr>
        <w:rPr>
          <w:rFonts w:ascii="Times New Roman" w:hAnsi="Times New Roman" w:cs="Times New Roman"/>
          <w:sz w:val="32"/>
        </w:rPr>
      </w:pPr>
      <w:r w:rsidRPr="000D1843">
        <w:rPr>
          <w:rFonts w:ascii="Times New Roman" w:hAnsi="Times New Roman" w:cs="Times New Roman"/>
          <w:sz w:val="32"/>
        </w:rPr>
        <w:t>____________________________________________________________________________________________________________________________________________________________________________</w:t>
      </w:r>
      <w:r>
        <w:rPr>
          <w:rFonts w:ascii="Times New Roman" w:hAnsi="Times New Roman" w:cs="Times New Roman"/>
          <w:sz w:val="32"/>
        </w:rPr>
        <w:t>_________________________________________________________________________________________________</w:t>
      </w:r>
    </w:p>
    <w:p w:rsidR="000D1843" w:rsidRPr="000D1843" w:rsidRDefault="000D1843" w:rsidP="000D1843">
      <w:pPr>
        <w:pStyle w:val="ListParagraph"/>
        <w:numPr>
          <w:ilvl w:val="0"/>
          <w:numId w:val="4"/>
        </w:numPr>
        <w:rPr>
          <w:rFonts w:ascii="Times New Roman" w:hAnsi="Times New Roman" w:cs="Times New Roman"/>
          <w:sz w:val="32"/>
        </w:rPr>
      </w:pPr>
      <w:r w:rsidRPr="000D1843">
        <w:rPr>
          <w:rFonts w:ascii="Times New Roman" w:hAnsi="Times New Roman" w:cs="Times New Roman"/>
          <w:sz w:val="32"/>
        </w:rPr>
        <w:t>____________________________________________________________________________________________________________________________________________________________________________</w:t>
      </w:r>
      <w:r>
        <w:rPr>
          <w:rFonts w:ascii="Times New Roman" w:hAnsi="Times New Roman" w:cs="Times New Roman"/>
          <w:sz w:val="32"/>
        </w:rPr>
        <w:t>_________________________________________________________________________________________________</w:t>
      </w:r>
    </w:p>
    <w:p w:rsidR="000D1843" w:rsidRPr="00FC3FB3" w:rsidRDefault="000D1843" w:rsidP="000D1843">
      <w:pPr>
        <w:pStyle w:val="ListParagraph"/>
        <w:numPr>
          <w:ilvl w:val="0"/>
          <w:numId w:val="4"/>
        </w:numPr>
        <w:rPr>
          <w:rFonts w:ascii="Times New Roman" w:hAnsi="Times New Roman" w:cs="Times New Roman"/>
          <w:sz w:val="32"/>
        </w:rPr>
      </w:pPr>
      <w:r w:rsidRPr="000D1843">
        <w:rPr>
          <w:rFonts w:ascii="Times New Roman" w:hAnsi="Times New Roman" w:cs="Times New Roman"/>
          <w:sz w:val="32"/>
        </w:rPr>
        <w:t>____________________________________________________________________________________________________________________________________________________________________________</w:t>
      </w:r>
      <w:r>
        <w:rPr>
          <w:rFonts w:ascii="Times New Roman" w:hAnsi="Times New Roman" w:cs="Times New Roman"/>
          <w:sz w:val="32"/>
        </w:rPr>
        <w:t>_________________________________________________________________________________________________</w:t>
      </w:r>
    </w:p>
    <w:sectPr w:rsidR="000D1843" w:rsidRPr="00FC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3F13"/>
    <w:multiLevelType w:val="hybridMultilevel"/>
    <w:tmpl w:val="F338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36074"/>
    <w:multiLevelType w:val="hybridMultilevel"/>
    <w:tmpl w:val="1E0400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66E19"/>
    <w:multiLevelType w:val="hybridMultilevel"/>
    <w:tmpl w:val="74764EB6"/>
    <w:lvl w:ilvl="0" w:tplc="1E4251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B96439"/>
    <w:multiLevelType w:val="hybridMultilevel"/>
    <w:tmpl w:val="29285BA6"/>
    <w:lvl w:ilvl="0" w:tplc="980C891A">
      <w:start w:val="1"/>
      <w:numFmt w:val="decimal"/>
      <w:suff w:val="space"/>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82"/>
    <w:rsid w:val="000D1843"/>
    <w:rsid w:val="00323799"/>
    <w:rsid w:val="00405B32"/>
    <w:rsid w:val="00A70982"/>
    <w:rsid w:val="00DF1E03"/>
    <w:rsid w:val="00FC3FB3"/>
    <w:rsid w:val="00FD2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F488"/>
  <w15:chartTrackingRefBased/>
  <w15:docId w15:val="{58FF86A4-8AFB-4250-A0A7-098C57A6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709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Gruenert</dc:creator>
  <cp:keywords/>
  <dc:description/>
  <cp:lastModifiedBy>Linda Marrs-Morford</cp:lastModifiedBy>
  <cp:revision>4</cp:revision>
  <dcterms:created xsi:type="dcterms:W3CDTF">2020-01-09T15:44:00Z</dcterms:created>
  <dcterms:modified xsi:type="dcterms:W3CDTF">2020-01-15T18:44:00Z</dcterms:modified>
</cp:coreProperties>
</file>